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4B3" w:rsidRDefault="005F1AA6" w:rsidP="005F1AA6">
      <w:pPr>
        <w:spacing w:after="19" w:line="250" w:lineRule="auto"/>
        <w:ind w:left="-5"/>
        <w:rPr>
          <w:rFonts w:ascii="Arial" w:eastAsia="Arial" w:hAnsi="Arial" w:cs="Arial"/>
          <w:b/>
          <w:sz w:val="32"/>
        </w:rPr>
      </w:pPr>
      <w:r w:rsidRPr="005F1AA6">
        <w:rPr>
          <w:rFonts w:ascii="Arial" w:eastAsia="Arial" w:hAnsi="Arial" w:cs="Arial"/>
          <w:b/>
          <w:sz w:val="32"/>
        </w:rPr>
        <w:t>Sophie Scholl and the White Rose: Dissent in Nazi Germany</w:t>
      </w:r>
    </w:p>
    <w:p w:rsidR="005F1AA6" w:rsidRPr="005F1AA6" w:rsidRDefault="00027FB9" w:rsidP="005F1AA6">
      <w:pPr>
        <w:spacing w:after="19" w:line="250" w:lineRule="auto"/>
        <w:ind w:left="-5"/>
        <w:rPr>
          <w:rFonts w:ascii="Arial" w:eastAsia="Arial" w:hAnsi="Arial" w:cs="Arial"/>
          <w:b/>
          <w:sz w:val="32"/>
        </w:rPr>
      </w:pPr>
      <w:r>
        <w:rPr>
          <w:rFonts w:ascii="Arial" w:eastAsia="Arial" w:hAnsi="Arial" w:cs="Arial"/>
          <w:b/>
          <w:sz w:val="32"/>
        </w:rPr>
        <w:tab/>
      </w:r>
    </w:p>
    <w:p w:rsidR="00027FB9" w:rsidRDefault="00027FB9" w:rsidP="00027FB9">
      <w:pPr>
        <w:ind w:left="-5" w:right="11" w:firstLine="5"/>
        <w:rPr>
          <w:noProof/>
          <w:sz w:val="16"/>
        </w:rPr>
      </w:pPr>
      <w:r>
        <w:t>In 1942, a group of university students in Munich set out to do what few Germans had dared - defy Hitler. They knew from the start that were they to be caught, it would mean certain death, and yet they acted anyway. Calling themselves the "White Rose</w:t>
      </w:r>
      <w:r>
        <w:t>,</w:t>
      </w:r>
      <w:r>
        <w:t>" they set out to build up popular resistance to the Nazi regime by distributing leaflets throughout Germany urging Germans to resist by any means.</w:t>
      </w:r>
      <w:r w:rsidRPr="002044B3">
        <w:rPr>
          <w:noProof/>
          <w:sz w:val="16"/>
        </w:rPr>
        <w:t xml:space="preserve"> </w:t>
      </w:r>
    </w:p>
    <w:p w:rsidR="002044B3" w:rsidRDefault="002044B3" w:rsidP="004F6BEE">
      <w:pPr>
        <w:ind w:left="-5" w:right="11"/>
      </w:pPr>
      <w:r w:rsidRPr="002044B3">
        <w:rPr>
          <w:noProof/>
          <w:sz w:val="16"/>
        </w:rPr>
        <w:drawing>
          <wp:anchor distT="0" distB="0" distL="114300" distR="114300" simplePos="0" relativeHeight="251658240" behindDoc="1" locked="0" layoutInCell="1" allowOverlap="1">
            <wp:simplePos x="0" y="0"/>
            <wp:positionH relativeFrom="margin">
              <wp:align>left</wp:align>
            </wp:positionH>
            <wp:positionV relativeFrom="paragraph">
              <wp:posOffset>4445</wp:posOffset>
            </wp:positionV>
            <wp:extent cx="2697480" cy="2781300"/>
            <wp:effectExtent l="0" t="0" r="7620" b="0"/>
            <wp:wrapTight wrapText="bothSides">
              <wp:wrapPolygon edited="0">
                <wp:start x="0" y="0"/>
                <wp:lineTo x="0" y="21452"/>
                <wp:lineTo x="21508" y="21452"/>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7480" cy="2781300"/>
                    </a:xfrm>
                    <a:prstGeom prst="rect">
                      <a:avLst/>
                    </a:prstGeom>
                    <a:noFill/>
                  </pic:spPr>
                </pic:pic>
              </a:graphicData>
            </a:graphic>
            <wp14:sizeRelH relativeFrom="page">
              <wp14:pctWidth>0</wp14:pctWidth>
            </wp14:sizeRelH>
            <wp14:sizeRelV relativeFrom="page">
              <wp14:pctHeight>0</wp14:pctHeight>
            </wp14:sizeRelV>
          </wp:anchor>
        </w:drawing>
      </w:r>
      <w:r>
        <w:t xml:space="preserve">Today in Germany, one of the most popular heroes is </w:t>
      </w:r>
      <w:r w:rsidRPr="004F6BEE">
        <w:rPr>
          <w:b/>
        </w:rPr>
        <w:t>Sophie Scholl</w:t>
      </w:r>
      <w:r>
        <w:t xml:space="preserve">. She is greatly admired for the bold and courageous actions she took to defy the Nazi regime. She and several other members of the White Rose, clandestinely published and distributed anti-Nazi literature. Between the early summer of 1942 and February 1943, people in cities in the South of Germany and in Austria found leaflets in their mail boxes calling for protests against the Nazi regime. On February 19, 1943, Hans and Sophie took a great risk by placing copies of a sixth leaflet produced by the White Rose in the deserted halls of the University of Munich. </w:t>
      </w:r>
    </w:p>
    <w:p w:rsidR="00E11B28" w:rsidRDefault="00E11B28"/>
    <w:p w:rsidR="00E11B28" w:rsidRDefault="00E11B28"/>
    <w:p w:rsidR="002044B3" w:rsidRDefault="00E11B28">
      <w:r>
        <w:t>While you are watching</w:t>
      </w:r>
      <w:r w:rsidR="004256D8">
        <w:t>, consider the following questions:</w:t>
      </w:r>
    </w:p>
    <w:p w:rsidR="00E11B28" w:rsidRDefault="00E11B28" w:rsidP="004256D8">
      <w:pPr>
        <w:pStyle w:val="ListParagraph"/>
        <w:numPr>
          <w:ilvl w:val="0"/>
          <w:numId w:val="3"/>
        </w:numPr>
      </w:pPr>
      <w:r>
        <w:t>What kind of resistance activity was the White Rose involved in? Why did they stop?</w:t>
      </w:r>
    </w:p>
    <w:p w:rsidR="004256D8" w:rsidRDefault="004256D8" w:rsidP="004256D8">
      <w:pPr>
        <w:pStyle w:val="ListParagraph"/>
        <w:numPr>
          <w:ilvl w:val="0"/>
          <w:numId w:val="3"/>
        </w:numPr>
      </w:pPr>
      <w:r>
        <w:t xml:space="preserve">Who were considered “enemies of the state” in Nazi Germany? </w:t>
      </w:r>
      <w:r w:rsidR="00E27B87">
        <w:t>How does a janitor have the right to arrest anyone?</w:t>
      </w:r>
    </w:p>
    <w:p w:rsidR="00E27B87" w:rsidRDefault="004256D8" w:rsidP="004256D8">
      <w:pPr>
        <w:pStyle w:val="ListParagraph"/>
        <w:numPr>
          <w:ilvl w:val="0"/>
          <w:numId w:val="3"/>
        </w:numPr>
      </w:pPr>
      <w:r>
        <w:t xml:space="preserve">What was the Nazi response to the student movement when they discovered it? </w:t>
      </w:r>
    </w:p>
    <w:p w:rsidR="004256D8" w:rsidRDefault="004256D8" w:rsidP="004256D8">
      <w:pPr>
        <w:pStyle w:val="ListParagraph"/>
        <w:numPr>
          <w:ilvl w:val="0"/>
          <w:numId w:val="3"/>
        </w:numPr>
      </w:pPr>
      <w:r>
        <w:t>What was Sophie’s response to the interrogation?</w:t>
      </w:r>
    </w:p>
    <w:p w:rsidR="00E11B28" w:rsidRDefault="00E27B87" w:rsidP="004256D8">
      <w:pPr>
        <w:pStyle w:val="ListParagraph"/>
        <w:numPr>
          <w:ilvl w:val="0"/>
          <w:numId w:val="3"/>
        </w:numPr>
      </w:pPr>
      <w:r>
        <w:t>Was Sophie treated fairly</w:t>
      </w:r>
      <w:r w:rsidR="004256D8">
        <w:t>?</w:t>
      </w:r>
      <w:r w:rsidR="00E11B28">
        <w:t xml:space="preserve"> What do you recognize as legitimate and illegitimate treatment of an alleged criminal and court proceedings?</w:t>
      </w:r>
    </w:p>
    <w:p w:rsidR="004256D8" w:rsidRDefault="00E11B28" w:rsidP="004256D8">
      <w:pPr>
        <w:pStyle w:val="ListParagraph"/>
        <w:numPr>
          <w:ilvl w:val="0"/>
          <w:numId w:val="3"/>
        </w:numPr>
      </w:pPr>
      <w:r>
        <w:t>What was the outcome of the trial? Why did it happen the way it did?</w:t>
      </w:r>
    </w:p>
    <w:p w:rsidR="00E11B28" w:rsidRDefault="00E11B28" w:rsidP="004256D8">
      <w:pPr>
        <w:rPr>
          <w:rFonts w:cstheme="minorHAnsi"/>
        </w:rPr>
      </w:pPr>
    </w:p>
    <w:p w:rsidR="00E11B28" w:rsidRDefault="00E11B28" w:rsidP="004256D8">
      <w:pPr>
        <w:rPr>
          <w:rFonts w:cstheme="minorHAnsi"/>
        </w:rPr>
      </w:pPr>
      <w:r>
        <w:rPr>
          <w:rFonts w:cstheme="minorHAnsi"/>
        </w:rPr>
        <w:t>After watc</w:t>
      </w:r>
      <w:r w:rsidR="00E27B87">
        <w:rPr>
          <w:rFonts w:cstheme="minorHAnsi"/>
        </w:rPr>
        <w:t>hing, consider these questions:</w:t>
      </w:r>
    </w:p>
    <w:p w:rsidR="00E27B87" w:rsidRDefault="00E27B87" w:rsidP="00E27B87">
      <w:pPr>
        <w:numPr>
          <w:ilvl w:val="0"/>
          <w:numId w:val="4"/>
        </w:numPr>
        <w:spacing w:after="0" w:line="307" w:lineRule="auto"/>
        <w:ind w:right="11" w:hanging="360"/>
      </w:pPr>
      <w:r>
        <w:t>W</w:t>
      </w:r>
      <w:r>
        <w:t>hy it is important to remember this story</w:t>
      </w:r>
      <w:r>
        <w:t xml:space="preserve">? </w:t>
      </w:r>
      <w:r>
        <w:t xml:space="preserve"> </w:t>
      </w:r>
    </w:p>
    <w:p w:rsidR="00E27B87" w:rsidRDefault="00E27B87" w:rsidP="00E27B87">
      <w:pPr>
        <w:numPr>
          <w:ilvl w:val="0"/>
          <w:numId w:val="4"/>
        </w:numPr>
        <w:spacing w:after="0" w:line="307" w:lineRule="auto"/>
        <w:ind w:right="11" w:hanging="360"/>
      </w:pPr>
      <w:r>
        <w:t>W</w:t>
      </w:r>
      <w:r>
        <w:t xml:space="preserve">hy </w:t>
      </w:r>
      <w:r>
        <w:t>was it</w:t>
      </w:r>
      <w:r>
        <w:t xml:space="preserve"> was necessary for these students to protest</w:t>
      </w:r>
      <w:r>
        <w:t>? W</w:t>
      </w:r>
      <w:r>
        <w:t>hat happens when a government restricts the freedom of sp</w:t>
      </w:r>
      <w:r>
        <w:t>eech and other civil liberties?</w:t>
      </w:r>
      <w:r>
        <w:t xml:space="preserve">  </w:t>
      </w:r>
    </w:p>
    <w:p w:rsidR="00E27B87" w:rsidRDefault="00E27B87" w:rsidP="00E27B87">
      <w:pPr>
        <w:numPr>
          <w:ilvl w:val="0"/>
          <w:numId w:val="4"/>
        </w:numPr>
        <w:spacing w:after="276" w:line="307" w:lineRule="auto"/>
        <w:ind w:right="11" w:hanging="360"/>
      </w:pPr>
      <w:r>
        <w:t>What is your response to the following quotes?</w:t>
      </w:r>
    </w:p>
    <w:p w:rsidR="00E27B87" w:rsidRDefault="00E27B87" w:rsidP="00E27B87">
      <w:pPr>
        <w:spacing w:line="306" w:lineRule="auto"/>
        <w:ind w:left="-5"/>
      </w:pPr>
      <w:r>
        <w:rPr>
          <w:rFonts w:ascii="Arial" w:eastAsia="Arial" w:hAnsi="Arial" w:cs="Arial"/>
          <w:i/>
        </w:rPr>
        <w:lastRenderedPageBreak/>
        <w:t xml:space="preserve">“A state that suppresses all freedom of speech, and which by imposing the most terrible punishments, treats each and every attempt at criticism, however morally justified, and every suggestion for improvement as plotting to high treason, is a state </w:t>
      </w:r>
      <w:r>
        <w:rPr>
          <w:rFonts w:ascii="Arial" w:eastAsia="Arial" w:hAnsi="Arial" w:cs="Arial"/>
          <w:i/>
        </w:rPr>
        <w:t xml:space="preserve">that breaks an unwritten law.” </w:t>
      </w:r>
      <w:r>
        <w:rPr>
          <w:rFonts w:ascii="Arial" w:eastAsia="Arial" w:hAnsi="Arial" w:cs="Arial"/>
          <w:i/>
        </w:rPr>
        <w:t>(</w:t>
      </w:r>
      <w:r>
        <w:rPr>
          <w:rFonts w:ascii="Arial" w:eastAsia="Arial" w:hAnsi="Arial" w:cs="Arial"/>
          <w:b/>
          <w:i/>
        </w:rPr>
        <w:t>Kurt Huber)</w:t>
      </w:r>
      <w:r>
        <w:t xml:space="preserve"> </w:t>
      </w:r>
    </w:p>
    <w:p w:rsidR="00E27B87" w:rsidRDefault="00E27B87" w:rsidP="00E27B87">
      <w:pPr>
        <w:spacing w:line="306" w:lineRule="auto"/>
        <w:ind w:left="-5"/>
      </w:pPr>
      <w:r>
        <w:t>“</w:t>
      </w:r>
      <w:r>
        <w:rPr>
          <w:rFonts w:ascii="Arial" w:eastAsia="Arial" w:hAnsi="Arial" w:cs="Arial"/>
          <w:i/>
        </w:rPr>
        <w:t>There is a point at which the law becomes immoral and unethical. That point is reached when it becomes a cloak for the cowardice that dares not stand up against blatant violations of justice.” (</w:t>
      </w:r>
      <w:r>
        <w:rPr>
          <w:rFonts w:ascii="Arial" w:eastAsia="Arial" w:hAnsi="Arial" w:cs="Arial"/>
          <w:b/>
          <w:i/>
        </w:rPr>
        <w:t>Kurt Huber)</w:t>
      </w:r>
      <w:r>
        <w:t xml:space="preserve">  </w:t>
      </w:r>
    </w:p>
    <w:p w:rsidR="00E27B87" w:rsidRDefault="00E27B87" w:rsidP="00E27B87">
      <w:pPr>
        <w:spacing w:line="306" w:lineRule="auto"/>
        <w:ind w:left="-5"/>
      </w:pPr>
      <w:r>
        <w:rPr>
          <w:rFonts w:ascii="Arial" w:eastAsia="Arial" w:hAnsi="Arial" w:cs="Arial"/>
          <w:i/>
        </w:rPr>
        <w:t>“Long live the Freedom!” (</w:t>
      </w:r>
      <w:r>
        <w:rPr>
          <w:rFonts w:ascii="Arial" w:eastAsia="Arial" w:hAnsi="Arial" w:cs="Arial"/>
          <w:b/>
        </w:rPr>
        <w:t>Hans Scholl)</w:t>
      </w:r>
      <w:r>
        <w:t xml:space="preserve">  </w:t>
      </w:r>
    </w:p>
    <w:p w:rsidR="00E27B87" w:rsidRDefault="00E27B87" w:rsidP="00E27B87">
      <w:pPr>
        <w:spacing w:after="1" w:line="306" w:lineRule="auto"/>
      </w:pPr>
      <w:r>
        <w:rPr>
          <w:rFonts w:ascii="Arial" w:eastAsia="Arial" w:hAnsi="Arial" w:cs="Arial"/>
          <w:i/>
        </w:rPr>
        <w:t xml:space="preserve">“We will not be silent. We are your bad conscience. The White Rose will not leave you in </w:t>
      </w:r>
    </w:p>
    <w:p w:rsidR="00E27B87" w:rsidRDefault="00E27B87" w:rsidP="00E27B87">
      <w:pPr>
        <w:spacing w:after="319"/>
        <w:ind w:left="-5" w:right="347"/>
      </w:pPr>
      <w:r>
        <w:rPr>
          <w:rFonts w:ascii="Arial" w:eastAsia="Arial" w:hAnsi="Arial" w:cs="Arial"/>
          <w:i/>
        </w:rPr>
        <w:t xml:space="preserve">Peace.” </w:t>
      </w:r>
      <w:r>
        <w:t>(</w:t>
      </w:r>
      <w:r>
        <w:rPr>
          <w:rFonts w:ascii="Arial" w:eastAsia="Arial" w:hAnsi="Arial" w:cs="Arial"/>
          <w:b/>
        </w:rPr>
        <w:t xml:space="preserve">Leaflet four authored by Hans Scholl and Alexander </w:t>
      </w:r>
      <w:proofErr w:type="spellStart"/>
      <w:r>
        <w:rPr>
          <w:rFonts w:ascii="Arial" w:eastAsia="Arial" w:hAnsi="Arial" w:cs="Arial"/>
          <w:b/>
        </w:rPr>
        <w:t>Schmorell</w:t>
      </w:r>
      <w:proofErr w:type="spellEnd"/>
      <w:r>
        <w:t xml:space="preserve">) </w:t>
      </w:r>
    </w:p>
    <w:p w:rsidR="00E27B87" w:rsidRDefault="00E27B87" w:rsidP="00E27B87">
      <w:pPr>
        <w:spacing w:after="221" w:line="306" w:lineRule="auto"/>
      </w:pPr>
      <w:r>
        <w:rPr>
          <w:rFonts w:ascii="Arial" w:eastAsia="Arial" w:hAnsi="Arial" w:cs="Arial"/>
          <w:i/>
        </w:rPr>
        <w:t>“</w:t>
      </w:r>
      <w:r>
        <w:rPr>
          <w:rFonts w:ascii="Arial" w:eastAsia="Arial" w:hAnsi="Arial" w:cs="Arial"/>
          <w:i/>
        </w:rPr>
        <w:t>What we have said and what we have written is what so many people believe only they don’t dare to speak up.”</w:t>
      </w:r>
      <w:r>
        <w:t xml:space="preserve"> (</w:t>
      </w:r>
      <w:r>
        <w:rPr>
          <w:rFonts w:ascii="Arial" w:eastAsia="Arial" w:hAnsi="Arial" w:cs="Arial"/>
          <w:b/>
        </w:rPr>
        <w:t>Sophie Scholl)</w:t>
      </w:r>
      <w:r>
        <w:t xml:space="preserve"> </w:t>
      </w:r>
      <w:r>
        <w:rPr>
          <w:color w:val="000000"/>
        </w:rPr>
        <w:t xml:space="preserve"> </w:t>
      </w:r>
    </w:p>
    <w:p w:rsidR="00E11B28" w:rsidRDefault="00E11B28" w:rsidP="004256D8">
      <w:pPr>
        <w:rPr>
          <w:rFonts w:cstheme="minorHAnsi"/>
        </w:rPr>
      </w:pPr>
      <w:bookmarkStart w:id="0" w:name="_GoBack"/>
      <w:bookmarkEnd w:id="0"/>
    </w:p>
    <w:p w:rsidR="00027FB9" w:rsidRPr="004256D8" w:rsidRDefault="004F6BEE" w:rsidP="004256D8">
      <w:pPr>
        <w:rPr>
          <w:rFonts w:cstheme="minorHAnsi"/>
        </w:rPr>
      </w:pPr>
      <w:r w:rsidRPr="004256D8">
        <w:rPr>
          <w:rFonts w:cstheme="minorHAnsi"/>
        </w:rPr>
        <w:t xml:space="preserve">More about the White Rose </w:t>
      </w:r>
    </w:p>
    <w:p w:rsidR="004F6BEE" w:rsidRPr="004256D8" w:rsidRDefault="00027FB9" w:rsidP="004256D8">
      <w:pPr>
        <w:pStyle w:val="ListParagraph"/>
        <w:numPr>
          <w:ilvl w:val="0"/>
          <w:numId w:val="1"/>
        </w:numPr>
        <w:rPr>
          <w:rFonts w:cstheme="minorHAnsi"/>
        </w:rPr>
      </w:pPr>
      <w:hyperlink r:id="rId6" w:history="1">
        <w:r w:rsidRPr="004256D8">
          <w:rPr>
            <w:rStyle w:val="Hyperlink"/>
            <w:rFonts w:cstheme="minorHAnsi"/>
          </w:rPr>
          <w:t>https://www.jewishvirtuallibrary.org/the-white-rose-a-lesson-in-dissent</w:t>
        </w:r>
      </w:hyperlink>
      <w:r w:rsidR="004F6BEE" w:rsidRPr="004256D8">
        <w:rPr>
          <w:rFonts w:cstheme="minorHAnsi"/>
        </w:rPr>
        <w:t xml:space="preserve"> </w:t>
      </w:r>
    </w:p>
    <w:p w:rsidR="00027FB9" w:rsidRPr="004256D8" w:rsidRDefault="00027FB9" w:rsidP="004256D8">
      <w:pPr>
        <w:pStyle w:val="ListParagraph"/>
        <w:numPr>
          <w:ilvl w:val="0"/>
          <w:numId w:val="1"/>
        </w:numPr>
        <w:rPr>
          <w:rFonts w:cstheme="minorHAnsi"/>
        </w:rPr>
      </w:pPr>
      <w:hyperlink r:id="rId7" w:history="1">
        <w:r w:rsidRPr="004256D8">
          <w:rPr>
            <w:rStyle w:val="Hyperlink"/>
            <w:rFonts w:cstheme="minorHAnsi"/>
          </w:rPr>
          <w:t>http://www.katjasdacha.com/whiterose/</w:t>
        </w:r>
      </w:hyperlink>
      <w:r w:rsidRPr="004256D8">
        <w:rPr>
          <w:rFonts w:cstheme="minorHAnsi"/>
        </w:rPr>
        <w:t xml:space="preserve"> </w:t>
      </w:r>
    </w:p>
    <w:p w:rsidR="00027FB9" w:rsidRPr="004256D8" w:rsidRDefault="00027FB9" w:rsidP="004256D8">
      <w:pPr>
        <w:pStyle w:val="ListParagraph"/>
        <w:numPr>
          <w:ilvl w:val="0"/>
          <w:numId w:val="1"/>
        </w:numPr>
        <w:spacing w:after="39"/>
        <w:rPr>
          <w:rFonts w:cstheme="minorHAnsi"/>
        </w:rPr>
      </w:pPr>
      <w:r w:rsidRPr="004256D8">
        <w:rPr>
          <w:rFonts w:cstheme="minorHAnsi"/>
          <w:color w:val="00339A"/>
          <w:u w:val="single" w:color="00339A"/>
        </w:rPr>
        <w:t>http://www.fff.org/freedom/0196a.asp</w:t>
      </w:r>
      <w:r w:rsidRPr="004256D8">
        <w:rPr>
          <w:rFonts w:cstheme="minorHAnsi"/>
        </w:rPr>
        <w:t xml:space="preserve">  </w:t>
      </w:r>
    </w:p>
    <w:p w:rsidR="00027FB9" w:rsidRPr="004256D8" w:rsidRDefault="00027FB9" w:rsidP="004256D8">
      <w:pPr>
        <w:pStyle w:val="ListParagraph"/>
        <w:numPr>
          <w:ilvl w:val="0"/>
          <w:numId w:val="1"/>
        </w:numPr>
        <w:spacing w:after="4" w:line="300" w:lineRule="auto"/>
        <w:rPr>
          <w:rFonts w:cstheme="minorHAnsi"/>
        </w:rPr>
      </w:pPr>
      <w:r w:rsidRPr="004256D8">
        <w:rPr>
          <w:rFonts w:cstheme="minorHAnsi"/>
          <w:color w:val="000000"/>
        </w:rPr>
        <w:t xml:space="preserve">The book, </w:t>
      </w:r>
      <w:r w:rsidRPr="004256D8">
        <w:rPr>
          <w:rFonts w:eastAsia="Arial" w:cstheme="minorHAnsi"/>
          <w:i/>
          <w:color w:val="000000"/>
        </w:rPr>
        <w:t>Sophie Scholl and the White Rose</w:t>
      </w:r>
      <w:r w:rsidRPr="004256D8">
        <w:rPr>
          <w:rFonts w:eastAsia="Arial" w:cstheme="minorHAnsi"/>
          <w:i/>
          <w:color w:val="000000"/>
        </w:rPr>
        <w:t xml:space="preserve">, </w:t>
      </w:r>
      <w:r w:rsidRPr="004256D8">
        <w:rPr>
          <w:rFonts w:cstheme="minorHAnsi"/>
          <w:color w:val="000000"/>
        </w:rPr>
        <w:t xml:space="preserve">by Annette </w:t>
      </w:r>
      <w:proofErr w:type="spellStart"/>
      <w:r w:rsidRPr="004256D8">
        <w:rPr>
          <w:rFonts w:cstheme="minorHAnsi"/>
          <w:color w:val="000000"/>
        </w:rPr>
        <w:t>Dumboch</w:t>
      </w:r>
      <w:proofErr w:type="spellEnd"/>
      <w:r w:rsidRPr="004256D8">
        <w:rPr>
          <w:rFonts w:cstheme="minorHAnsi"/>
          <w:color w:val="000000"/>
        </w:rPr>
        <w:t xml:space="preserve"> and Jud Newborn </w:t>
      </w:r>
      <w:r w:rsidRPr="004256D8">
        <w:rPr>
          <w:rFonts w:cstheme="minorHAnsi"/>
        </w:rPr>
        <w:t xml:space="preserve"> </w:t>
      </w:r>
    </w:p>
    <w:p w:rsidR="00027FB9" w:rsidRPr="004256D8" w:rsidRDefault="00027FB9" w:rsidP="004256D8">
      <w:pPr>
        <w:pStyle w:val="ListParagraph"/>
        <w:numPr>
          <w:ilvl w:val="0"/>
          <w:numId w:val="1"/>
        </w:numPr>
        <w:spacing w:after="39"/>
        <w:rPr>
          <w:rFonts w:cstheme="minorHAnsi"/>
        </w:rPr>
      </w:pPr>
      <w:r w:rsidRPr="004256D8">
        <w:rPr>
          <w:rFonts w:cstheme="minorHAnsi"/>
          <w:color w:val="00339A"/>
        </w:rPr>
        <w:t>http://www.jlrweb.com/whiterose/</w:t>
      </w:r>
      <w:r w:rsidRPr="004256D8">
        <w:rPr>
          <w:rFonts w:cstheme="minorHAnsi"/>
        </w:rPr>
        <w:t xml:space="preserve">  </w:t>
      </w:r>
    </w:p>
    <w:p w:rsidR="002044B3" w:rsidRDefault="00027FB9" w:rsidP="004256D8">
      <w:pPr>
        <w:rPr>
          <w:rFonts w:cstheme="minorHAnsi"/>
        </w:rPr>
      </w:pPr>
      <w:r w:rsidRPr="004256D8">
        <w:rPr>
          <w:rFonts w:cstheme="minorHAnsi"/>
        </w:rPr>
        <w:t xml:space="preserve">Text of the </w:t>
      </w:r>
      <w:r w:rsidR="002044B3" w:rsidRPr="004256D8">
        <w:rPr>
          <w:rFonts w:cstheme="minorHAnsi"/>
        </w:rPr>
        <w:t xml:space="preserve">White Rose Leaflets: </w:t>
      </w:r>
      <w:hyperlink r:id="rId8" w:history="1">
        <w:r w:rsidR="004256D8" w:rsidRPr="004256D8">
          <w:rPr>
            <w:rStyle w:val="Hyperlink"/>
            <w:rFonts w:cstheme="minorHAnsi"/>
          </w:rPr>
          <w:t>http://www.holocaustresearchproject.org/revolt/wrleaflets.html</w:t>
        </w:r>
      </w:hyperlink>
      <w:r w:rsidR="004256D8" w:rsidRPr="004256D8">
        <w:rPr>
          <w:rFonts w:cstheme="minorHAnsi"/>
        </w:rPr>
        <w:t xml:space="preserve"> </w:t>
      </w:r>
    </w:p>
    <w:p w:rsidR="00E27B87" w:rsidRDefault="00E27B87" w:rsidP="00E27B87">
      <w:pPr>
        <w:ind w:left="-5" w:right="11"/>
        <w:rPr>
          <w:rFonts w:cstheme="minorHAnsi"/>
        </w:rPr>
      </w:pPr>
      <w:r>
        <w:rPr>
          <w:rFonts w:cstheme="minorHAnsi"/>
        </w:rPr>
        <w:t>German Resistance</w:t>
      </w:r>
    </w:p>
    <w:p w:rsidR="00E27B87" w:rsidRPr="00E27B87" w:rsidRDefault="00E27B87" w:rsidP="00E27B87">
      <w:pPr>
        <w:pStyle w:val="ListParagraph"/>
        <w:numPr>
          <w:ilvl w:val="0"/>
          <w:numId w:val="5"/>
        </w:numPr>
        <w:ind w:right="11"/>
      </w:pPr>
      <w:hyperlink r:id="rId9" w:history="1">
        <w:r w:rsidRPr="007810C2">
          <w:rPr>
            <w:rStyle w:val="Hyperlink"/>
            <w:u w:color="00339A"/>
          </w:rPr>
          <w:t>https://www.ushmm.org/wlc/en/article.php?ModuleId=10005208</w:t>
        </w:r>
      </w:hyperlink>
    </w:p>
    <w:p w:rsidR="00E27B87" w:rsidRDefault="00E27B87" w:rsidP="00E27B87">
      <w:pPr>
        <w:pStyle w:val="ListParagraph"/>
        <w:numPr>
          <w:ilvl w:val="0"/>
          <w:numId w:val="5"/>
        </w:numPr>
        <w:ind w:right="11"/>
      </w:pPr>
      <w:hyperlink r:id="rId10" w:history="1">
        <w:r w:rsidRPr="007810C2">
          <w:rPr>
            <w:rStyle w:val="Hyperlink"/>
          </w:rPr>
          <w:t>https://www.ushmm.org/wlc/en/article.php?ModuleId=10005420</w:t>
        </w:r>
      </w:hyperlink>
      <w:r>
        <w:t xml:space="preserve"> </w:t>
      </w:r>
    </w:p>
    <w:p w:rsidR="00E27B87" w:rsidRPr="004256D8" w:rsidRDefault="00E27B87" w:rsidP="004256D8">
      <w:pPr>
        <w:rPr>
          <w:rFonts w:cstheme="minorHAnsi"/>
        </w:rPr>
      </w:pPr>
    </w:p>
    <w:p w:rsidR="000646F2" w:rsidRPr="004256D8" w:rsidRDefault="001857A8">
      <w:pPr>
        <w:rPr>
          <w:rFonts w:cstheme="minorHAnsi"/>
        </w:rPr>
      </w:pPr>
    </w:p>
    <w:sectPr w:rsidR="000646F2" w:rsidRPr="004256D8" w:rsidSect="001857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022CF"/>
    <w:multiLevelType w:val="hybridMultilevel"/>
    <w:tmpl w:val="4C1EA6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211558E0"/>
    <w:multiLevelType w:val="hybridMultilevel"/>
    <w:tmpl w:val="861671C0"/>
    <w:lvl w:ilvl="0" w:tplc="74FC50B8">
      <w:start w:val="1"/>
      <w:numFmt w:val="decimal"/>
      <w:lvlText w:val="%1."/>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F2DA4D9C">
      <w:start w:val="1"/>
      <w:numFmt w:val="lowerLetter"/>
      <w:lvlText w:val="%2."/>
      <w:lvlJc w:val="left"/>
      <w:pPr>
        <w:ind w:left="142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AEE8A81E">
      <w:start w:val="1"/>
      <w:numFmt w:val="lowerRoman"/>
      <w:lvlText w:val="%3"/>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360E1FDA">
      <w:start w:val="1"/>
      <w:numFmt w:val="decimal"/>
      <w:lvlText w:val="%4"/>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58226C34">
      <w:start w:val="1"/>
      <w:numFmt w:val="lowerLetter"/>
      <w:lvlText w:val="%5"/>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8C5E5D66">
      <w:start w:val="1"/>
      <w:numFmt w:val="lowerRoman"/>
      <w:lvlText w:val="%6"/>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AC409922">
      <w:start w:val="1"/>
      <w:numFmt w:val="decimal"/>
      <w:lvlText w:val="%7"/>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3912F982">
      <w:start w:val="1"/>
      <w:numFmt w:val="lowerLetter"/>
      <w:lvlText w:val="%8"/>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B54837A2">
      <w:start w:val="1"/>
      <w:numFmt w:val="lowerRoman"/>
      <w:lvlText w:val="%9"/>
      <w:lvlJc w:val="left"/>
      <w:pPr>
        <w:ind w:left="64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2" w15:restartNumberingAfterBreak="0">
    <w:nsid w:val="3F211458"/>
    <w:multiLevelType w:val="hybridMultilevel"/>
    <w:tmpl w:val="4DE48AB6"/>
    <w:lvl w:ilvl="0" w:tplc="E4BA42D0">
      <w:start w:val="1"/>
      <w:numFmt w:val="decimal"/>
      <w:lvlText w:val="%1."/>
      <w:lvlJc w:val="left"/>
      <w:pPr>
        <w:ind w:left="7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86A18EE">
      <w:start w:val="1"/>
      <w:numFmt w:val="lowerLetter"/>
      <w:lvlText w:val="%2"/>
      <w:lvlJc w:val="left"/>
      <w:pPr>
        <w:ind w:left="14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A07C5244">
      <w:start w:val="1"/>
      <w:numFmt w:val="lowerRoman"/>
      <w:lvlText w:val="%3"/>
      <w:lvlJc w:val="left"/>
      <w:pPr>
        <w:ind w:left="21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4E428FC4">
      <w:start w:val="1"/>
      <w:numFmt w:val="decimal"/>
      <w:lvlText w:val="%4"/>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D2A4B0C">
      <w:start w:val="1"/>
      <w:numFmt w:val="lowerLetter"/>
      <w:lvlText w:val="%5"/>
      <w:lvlJc w:val="left"/>
      <w:pPr>
        <w:ind w:left="36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71681888">
      <w:start w:val="1"/>
      <w:numFmt w:val="lowerRoman"/>
      <w:lvlText w:val="%6"/>
      <w:lvlJc w:val="left"/>
      <w:pPr>
        <w:ind w:left="43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6284C81A">
      <w:start w:val="1"/>
      <w:numFmt w:val="decimal"/>
      <w:lvlText w:val="%7"/>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31A8878E">
      <w:start w:val="1"/>
      <w:numFmt w:val="lowerLetter"/>
      <w:lvlText w:val="%8"/>
      <w:lvlJc w:val="left"/>
      <w:pPr>
        <w:ind w:left="57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F9503388">
      <w:start w:val="1"/>
      <w:numFmt w:val="lowerRoman"/>
      <w:lvlText w:val="%9"/>
      <w:lvlJc w:val="left"/>
      <w:pPr>
        <w:ind w:left="64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3" w15:restartNumberingAfterBreak="0">
    <w:nsid w:val="4FF1256E"/>
    <w:multiLevelType w:val="hybridMultilevel"/>
    <w:tmpl w:val="5170A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CE33A5"/>
    <w:multiLevelType w:val="hybridMultilevel"/>
    <w:tmpl w:val="94946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B3"/>
    <w:rsid w:val="00027FB9"/>
    <w:rsid w:val="001857A8"/>
    <w:rsid w:val="002044B3"/>
    <w:rsid w:val="004256D8"/>
    <w:rsid w:val="00476938"/>
    <w:rsid w:val="004F6BEE"/>
    <w:rsid w:val="005F1AA6"/>
    <w:rsid w:val="005F2F0A"/>
    <w:rsid w:val="006432CE"/>
    <w:rsid w:val="0065634B"/>
    <w:rsid w:val="007234DD"/>
    <w:rsid w:val="00A2138E"/>
    <w:rsid w:val="00E11B28"/>
    <w:rsid w:val="00E27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BC885"/>
  <w15:chartTrackingRefBased/>
  <w15:docId w15:val="{4DD1624F-1863-4A1A-BB0C-6D5CCEE6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BEE"/>
    <w:pPr>
      <w:ind w:left="720"/>
      <w:contextualSpacing/>
    </w:pPr>
  </w:style>
  <w:style w:type="character" w:styleId="Hyperlink">
    <w:name w:val="Hyperlink"/>
    <w:basedOn w:val="DefaultParagraphFont"/>
    <w:uiPriority w:val="99"/>
    <w:unhideWhenUsed/>
    <w:rsid w:val="00027F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locaustresearchproject.org/revolt/wrleaflets.html" TargetMode="External"/><Relationship Id="rId3" Type="http://schemas.openxmlformats.org/officeDocument/2006/relationships/settings" Target="settings.xml"/><Relationship Id="rId7" Type="http://schemas.openxmlformats.org/officeDocument/2006/relationships/hyperlink" Target="http://www.katjasdacha.com/whitero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jewishvirtuallibrary.org/the-white-rose-a-lesson-in-dissent"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ushmm.org/wlc/en/article.php?ModuleId=10005420" TargetMode="External"/><Relationship Id="rId4" Type="http://schemas.openxmlformats.org/officeDocument/2006/relationships/webSettings" Target="webSettings.xml"/><Relationship Id="rId9" Type="http://schemas.openxmlformats.org/officeDocument/2006/relationships/hyperlink" Target="https://www.ushmm.org/wlc/en/article.php?ModuleId=10005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Lycke</dc:creator>
  <cp:keywords/>
  <dc:description/>
  <cp:lastModifiedBy>Kara Lycke</cp:lastModifiedBy>
  <cp:revision>2</cp:revision>
  <dcterms:created xsi:type="dcterms:W3CDTF">2017-03-04T19:06:00Z</dcterms:created>
  <dcterms:modified xsi:type="dcterms:W3CDTF">2017-03-04T20:25:00Z</dcterms:modified>
</cp:coreProperties>
</file>